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2138061947"/>
        <w:docPartObj>
          <w:docPartGallery w:val="Cover Pages"/>
          <w:docPartUnique/>
        </w:docPartObj>
      </w:sdtPr>
      <w:sdtEndPr/>
      <w:sdtContent>
        <w:p w14:paraId="0BB9B167" w14:textId="77777777" w:rsidR="00733E8B" w:rsidRDefault="00733E8B" w:rsidP="00733E8B">
          <w:pPr>
            <w:jc w:val="center"/>
          </w:pPr>
        </w:p>
        <w:p w14:paraId="7EDDBF7D" w14:textId="77777777" w:rsidR="00733E8B" w:rsidRDefault="00733E8B" w:rsidP="00733E8B">
          <w:pPr>
            <w:jc w:val="center"/>
          </w:pPr>
        </w:p>
        <w:p w14:paraId="7B216618" w14:textId="77777777" w:rsidR="00733E8B" w:rsidRDefault="00733E8B" w:rsidP="00733E8B">
          <w:pPr>
            <w:jc w:val="center"/>
          </w:pPr>
        </w:p>
        <w:p w14:paraId="554EA911" w14:textId="77777777" w:rsidR="00733E8B" w:rsidRDefault="00733E8B" w:rsidP="00733E8B">
          <w:pPr>
            <w:jc w:val="center"/>
          </w:pPr>
        </w:p>
        <w:p w14:paraId="5CCFCFF1" w14:textId="77777777" w:rsidR="00733E8B" w:rsidRDefault="00733E8B" w:rsidP="00733E8B">
          <w:pPr>
            <w:jc w:val="center"/>
          </w:pPr>
        </w:p>
        <w:p w14:paraId="0146398F" w14:textId="77777777" w:rsidR="00733E8B" w:rsidRDefault="00733E8B" w:rsidP="00733E8B">
          <w:pPr>
            <w:jc w:val="center"/>
          </w:pPr>
        </w:p>
        <w:p w14:paraId="654514EB" w14:textId="77777777" w:rsidR="00733E8B" w:rsidRDefault="00733E8B" w:rsidP="00733E8B">
          <w:pPr>
            <w:jc w:val="center"/>
          </w:pPr>
        </w:p>
        <w:p w14:paraId="0EBB3727" w14:textId="77777777" w:rsidR="00733E8B" w:rsidRDefault="00733E8B" w:rsidP="00733E8B">
          <w:pPr>
            <w:jc w:val="center"/>
          </w:pPr>
        </w:p>
        <w:p w14:paraId="03A173AB" w14:textId="77777777" w:rsidR="00733E8B" w:rsidRDefault="00733E8B" w:rsidP="00733E8B">
          <w:pPr>
            <w:jc w:val="center"/>
          </w:pPr>
        </w:p>
        <w:p w14:paraId="01512E27" w14:textId="77777777" w:rsidR="00733E8B" w:rsidRDefault="00733E8B" w:rsidP="00733E8B">
          <w:pPr>
            <w:jc w:val="center"/>
          </w:pPr>
        </w:p>
        <w:p w14:paraId="7D92CD74" w14:textId="77777777" w:rsidR="00733E8B" w:rsidRDefault="00733E8B" w:rsidP="00733E8B">
          <w:pPr>
            <w:jc w:val="center"/>
          </w:pPr>
        </w:p>
        <w:p w14:paraId="62BD72AA" w14:textId="77777777" w:rsidR="00733E8B" w:rsidRDefault="00733E8B" w:rsidP="00733E8B">
          <w:pPr>
            <w:jc w:val="center"/>
          </w:pPr>
        </w:p>
        <w:tbl>
          <w:tblPr>
            <w:tblStyle w:val="TableNormal"/>
            <w:tblW w:w="10772" w:type="dxa"/>
            <w:tblInd w:w="-629" w:type="dxa"/>
            <w:tbl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insideH w:val="single" w:sz="8" w:space="0" w:color="FFFFFF"/>
              <w:insideV w:val="single" w:sz="8" w:space="0" w:color="FFFFFF"/>
            </w:tblBorders>
            <w:shd w:val="clear" w:color="auto" w:fill="D0DDEF"/>
            <w:tblLayout w:type="fixed"/>
            <w:tblLook w:val="04A0" w:firstRow="1" w:lastRow="0" w:firstColumn="1" w:lastColumn="0" w:noHBand="0" w:noVBand="1"/>
          </w:tblPr>
          <w:tblGrid>
            <w:gridCol w:w="1021"/>
            <w:gridCol w:w="1749"/>
            <w:gridCol w:w="5596"/>
            <w:gridCol w:w="1385"/>
            <w:gridCol w:w="1021"/>
          </w:tblGrid>
          <w:tr w:rsidR="00925D31" w14:paraId="3624069D" w14:textId="77777777" w:rsidTr="00925D31">
            <w:trPr>
              <w:trHeight w:hRule="exact" w:val="665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964591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F76A850" w14:textId="16C043E8" w:rsidR="00925D31" w:rsidRDefault="00925D31" w:rsidP="00AF3AF7">
                <w:pPr>
                  <w:pStyle w:val="Text"/>
                  <w:jc w:val="center"/>
                </w:pPr>
                <w:bookmarkStart w:id="0" w:name="_Hlk143522499"/>
                <w:bookmarkStart w:id="1" w:name="_Hlk143522581"/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P</w:t>
                </w:r>
                <w:r w:rsidR="00D26B1D"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3</w:t>
                </w: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 xml:space="preserve">. </w:t>
                </w:r>
                <w:r w:rsidR="00D26B1D"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VÝPOČET AKUMULAČNÍ NÁDRŽE</w:t>
                </w: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 xml:space="preserve"> </w:t>
                </w:r>
              </w:p>
            </w:tc>
          </w:tr>
          <w:bookmarkEnd w:id="0"/>
          <w:tr w:rsidR="00925D31" w14:paraId="72B2352A" w14:textId="77777777" w:rsidTr="00925D31">
            <w:trPr>
              <w:trHeight w:hRule="exact" w:val="1323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1F1E9120" w14:textId="56EA68AC" w:rsidR="00925D31" w:rsidRDefault="00925D31" w:rsidP="00925D31">
                <w:pPr>
                  <w:pStyle w:val="Text"/>
                  <w:jc w:val="center"/>
                </w:pPr>
                <w:r>
                  <w:rPr>
                    <w:lang w:val="en-US"/>
                  </w:rPr>
                  <w:t xml:space="preserve">PROJEKTOVÁ DOKUMENTACE </w:t>
                </w:r>
                <w:r w:rsidR="002764E9">
                  <w:rPr>
                    <w:lang w:val="en-US"/>
                  </w:rPr>
                  <w:t xml:space="preserve">PRO </w:t>
                </w:r>
                <w:r w:rsidR="0090197F">
                  <w:rPr>
                    <w:lang w:val="en-US"/>
                  </w:rPr>
                  <w:t xml:space="preserve">PROVEDENÍ STAVBY </w:t>
                </w:r>
                <w:r>
                  <w:rPr>
                    <w:lang w:val="en-US"/>
                  </w:rPr>
                  <w:t>(</w:t>
                </w:r>
                <w:r w:rsidR="002764E9">
                  <w:rPr>
                    <w:lang w:val="en-US"/>
                  </w:rPr>
                  <w:t>D</w:t>
                </w:r>
                <w:r w:rsidR="0090197F">
                  <w:rPr>
                    <w:lang w:val="en-US"/>
                  </w:rPr>
                  <w:t>PS</w:t>
                </w:r>
                <w:r>
                  <w:rPr>
                    <w:lang w:val="en-US"/>
                  </w:rPr>
                  <w:t>)</w:t>
                </w:r>
              </w:p>
            </w:tc>
          </w:tr>
          <w:tr w:rsidR="00925D31" w14:paraId="548CF4A0" w14:textId="77777777" w:rsidTr="00925D31">
            <w:trPr>
              <w:trHeight w:hRule="exact" w:val="333"/>
            </w:trPr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9AE8378" w14:textId="77777777" w:rsidR="00925D31" w:rsidRDefault="00925D31" w:rsidP="00AF3AF7"/>
            </w:tc>
            <w:tc>
              <w:tcPr>
                <w:tcW w:w="1749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6F66C21" w14:textId="0D106A80" w:rsidR="00925D31" w:rsidRDefault="0090197F" w:rsidP="00AF3AF7">
                <w:pPr>
                  <w:pStyle w:val="Text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KVĚTEN</w:t>
                </w:r>
                <w:r w:rsidR="00925D31">
                  <w:rPr>
                    <w:b/>
                    <w:bCs/>
                    <w:sz w:val="24"/>
                    <w:szCs w:val="24"/>
                    <w:lang w:val="en-US"/>
                  </w:rPr>
                  <w:t xml:space="preserve"> 202</w:t>
                </w: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4</w:t>
                </w:r>
              </w:p>
            </w:tc>
            <w:tc>
              <w:tcPr>
                <w:tcW w:w="5596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69F308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Ing. Matěj Pečenka</w:t>
                </w:r>
              </w:p>
            </w:tc>
            <w:tc>
              <w:tcPr>
                <w:tcW w:w="1385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414FB9E" w14:textId="62313072" w:rsidR="00925D31" w:rsidRDefault="00925D31" w:rsidP="00AF3AF7">
                <w:pPr>
                  <w:pStyle w:val="Text"/>
                  <w:jc w:val="right"/>
                </w:pPr>
              </w:p>
            </w:tc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40590B3" w14:textId="77777777" w:rsidR="00925D31" w:rsidRDefault="00925D31" w:rsidP="00AF3AF7"/>
            </w:tc>
          </w:tr>
          <w:tr w:rsidR="00925D31" w14:paraId="3C045CB8" w14:textId="77777777" w:rsidTr="00925D31">
            <w:trPr>
              <w:trHeight w:hRule="exact" w:val="280"/>
            </w:trPr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E91708C" w14:textId="77777777" w:rsidR="00925D31" w:rsidRDefault="00925D31" w:rsidP="00AF3AF7"/>
            </w:tc>
            <w:tc>
              <w:tcPr>
                <w:tcW w:w="1749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C977D34" w14:textId="77777777" w:rsidR="00925D31" w:rsidRDefault="00925D31" w:rsidP="00AF3AF7">
                <w:pPr>
                  <w:pStyle w:val="Text"/>
                </w:pPr>
                <w:r>
                  <w:rPr>
                    <w:sz w:val="18"/>
                    <w:szCs w:val="18"/>
                    <w:lang w:val="en-US"/>
                  </w:rPr>
                  <w:t>DATUM</w:t>
                </w:r>
              </w:p>
            </w:tc>
            <w:tc>
              <w:tcPr>
                <w:tcW w:w="5596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AAB25A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sz w:val="18"/>
                    <w:szCs w:val="18"/>
                    <w:lang w:val="en-US"/>
                  </w:rPr>
                  <w:t>VYPRACOVAL</w:t>
                </w:r>
              </w:p>
            </w:tc>
            <w:tc>
              <w:tcPr>
                <w:tcW w:w="1385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2CF8780" w14:textId="77777777" w:rsidR="00925D31" w:rsidRDefault="00925D31" w:rsidP="00AF3AF7">
                <w:pPr>
                  <w:pStyle w:val="Text"/>
                  <w:jc w:val="right"/>
                </w:pPr>
                <w:r>
                  <w:rPr>
                    <w:sz w:val="18"/>
                    <w:szCs w:val="18"/>
                    <w:lang w:val="en-US"/>
                  </w:rPr>
                  <w:t>REVIZE</w:t>
                </w:r>
              </w:p>
            </w:tc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E8E168F" w14:textId="77777777" w:rsidR="00925D31" w:rsidRDefault="00925D31" w:rsidP="00AF3AF7"/>
            </w:tc>
          </w:tr>
          <w:tr w:rsidR="00925D31" w14:paraId="70960D04" w14:textId="77777777" w:rsidTr="00925D31">
            <w:trPr>
              <w:trHeight w:hRule="exact" w:val="1087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dotted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E65C07C" w14:textId="77777777" w:rsidR="00925D31" w:rsidRDefault="00925D31" w:rsidP="00AF3AF7"/>
            </w:tc>
          </w:tr>
          <w:bookmarkEnd w:id="1"/>
        </w:tbl>
        <w:p w14:paraId="0DFC811E" w14:textId="2AF21465" w:rsidR="00925D31" w:rsidRDefault="00925D31" w:rsidP="00925D31">
          <w:pPr>
            <w:sectPr w:rsidR="00925D31" w:rsidSect="00920EE4">
              <w:headerReference w:type="default" r:id="rId8"/>
              <w:footerReference w:type="default" r:id="rId9"/>
              <w:pgSz w:w="11906" w:h="16838"/>
              <w:pgMar w:top="1418" w:right="1417" w:bottom="1417" w:left="1276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4217485B" w14:textId="406DF22A" w:rsidR="00FF686B" w:rsidRPr="00920EE4" w:rsidRDefault="00C51C93" w:rsidP="00920EE4"/>
      </w:sdtContent>
    </w:sdt>
    <w:p w14:paraId="294C75E9" w14:textId="0F72FA29" w:rsidR="002D17EB" w:rsidRPr="00225A60" w:rsidRDefault="00D26B1D" w:rsidP="00225A60">
      <w:pPr>
        <w:pStyle w:val="Nadpis1"/>
        <w:ind w:left="0" w:firstLine="0"/>
        <w:rPr>
          <w:u w:val="single"/>
        </w:rPr>
      </w:pPr>
      <w:r w:rsidRPr="00225A60">
        <w:rPr>
          <w:u w:val="single"/>
        </w:rPr>
        <w:t>Akumulační nádrž – AN1</w:t>
      </w:r>
    </w:p>
    <w:p w14:paraId="4F525151" w14:textId="77777777" w:rsidR="002D17EB" w:rsidRPr="00D26B1D" w:rsidRDefault="002D17EB" w:rsidP="002D17EB">
      <w:pPr>
        <w:spacing w:before="120"/>
        <w:jc w:val="both"/>
        <w:rPr>
          <w:rFonts w:ascii="Calibri" w:hAnsi="Calibri"/>
          <w:b/>
          <w:bCs/>
        </w:rPr>
      </w:pPr>
      <w:r w:rsidRPr="00D26B1D">
        <w:rPr>
          <w:b/>
          <w:bCs/>
        </w:rPr>
        <w:t>Množství zachycené srážkové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/rok):</w:t>
      </w:r>
    </w:p>
    <w:p w14:paraId="24066F36" w14:textId="77777777" w:rsidR="002D17EB" w:rsidRPr="00D26B1D" w:rsidRDefault="002D17EB" w:rsidP="002D17EB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 xml:space="preserve">Q = (j ∙ P ∙ </w:t>
      </w:r>
      <w:proofErr w:type="spellStart"/>
      <w:r w:rsidRPr="00D26B1D">
        <w:rPr>
          <w:b/>
          <w:bCs/>
        </w:rPr>
        <w:t>fs</w:t>
      </w:r>
      <w:proofErr w:type="spellEnd"/>
      <w:r w:rsidRPr="00D26B1D">
        <w:rPr>
          <w:b/>
          <w:bCs/>
        </w:rPr>
        <w:t xml:space="preserve"> ∙ ff) / 1000</w:t>
      </w:r>
    </w:p>
    <w:p w14:paraId="25E53BD7" w14:textId="77777777" w:rsidR="002D17EB" w:rsidRPr="00D26B1D" w:rsidRDefault="002D17EB" w:rsidP="002D17EB">
      <w:pPr>
        <w:spacing w:before="120"/>
        <w:jc w:val="both"/>
      </w:pPr>
      <w:r w:rsidRPr="00D26B1D">
        <w:t>j – množství srážek (mm/rok)</w:t>
      </w:r>
      <w:r>
        <w:t xml:space="preserve"> – pro Středočeský kraj 583 mm/rok</w:t>
      </w:r>
    </w:p>
    <w:p w14:paraId="66357D0C" w14:textId="77777777" w:rsidR="002D17EB" w:rsidRPr="00D26B1D" w:rsidRDefault="002D17EB" w:rsidP="002D17EB">
      <w:pPr>
        <w:spacing w:before="120"/>
        <w:jc w:val="both"/>
      </w:pPr>
      <w:r w:rsidRPr="00D26B1D">
        <w:t>P – využitelná plocha střechy (m</w:t>
      </w:r>
      <w:r w:rsidRPr="00D26B1D">
        <w:rPr>
          <w:vertAlign w:val="superscript"/>
        </w:rPr>
        <w:t>2</w:t>
      </w:r>
      <w:r w:rsidRPr="00D26B1D">
        <w:t>)</w:t>
      </w:r>
    </w:p>
    <w:p w14:paraId="2D0B1C50" w14:textId="77777777" w:rsidR="002D17EB" w:rsidRPr="00D26B1D" w:rsidRDefault="002D17EB" w:rsidP="002D17EB">
      <w:pPr>
        <w:spacing w:before="120"/>
        <w:jc w:val="both"/>
      </w:pPr>
      <w:proofErr w:type="spellStart"/>
      <w:r w:rsidRPr="00D26B1D">
        <w:t>fs</w:t>
      </w:r>
      <w:proofErr w:type="spellEnd"/>
      <w:r w:rsidRPr="00D26B1D">
        <w:t xml:space="preserve"> – koeficient odtoku střechy (-)</w:t>
      </w:r>
    </w:p>
    <w:p w14:paraId="1E49F292" w14:textId="77777777" w:rsidR="002D17EB" w:rsidRPr="00D26B1D" w:rsidRDefault="002D17EB" w:rsidP="002D17EB">
      <w:pPr>
        <w:spacing w:before="120"/>
        <w:jc w:val="both"/>
      </w:pPr>
      <w:r w:rsidRPr="00D26B1D">
        <w:t>ff – koeficient účinnosti filtru mechanických nečistot (-)</w:t>
      </w:r>
    </w:p>
    <w:p w14:paraId="15EB85C9" w14:textId="1DFF3E75" w:rsidR="002D17EB" w:rsidRPr="00D26B1D" w:rsidRDefault="002D17EB" w:rsidP="002D17EB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Q = (</w:t>
      </w:r>
      <w:r>
        <w:rPr>
          <w:b/>
          <w:bCs/>
        </w:rPr>
        <w:t>583</w:t>
      </w:r>
      <w:r w:rsidRPr="00D26B1D">
        <w:rPr>
          <w:b/>
          <w:bCs/>
        </w:rPr>
        <w:t xml:space="preserve"> ∙ </w:t>
      </w:r>
      <w:r>
        <w:rPr>
          <w:b/>
          <w:bCs/>
        </w:rPr>
        <w:t>375</w:t>
      </w:r>
      <w:r w:rsidRPr="00D26B1D">
        <w:rPr>
          <w:b/>
          <w:bCs/>
        </w:rPr>
        <w:t xml:space="preserve"> ∙ 1,0 ∙ 0,95) / 1000 = </w:t>
      </w:r>
      <w:r>
        <w:rPr>
          <w:b/>
          <w:bCs/>
        </w:rPr>
        <w:t>207,7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/rok</w:t>
      </w:r>
    </w:p>
    <w:p w14:paraId="755B6C30" w14:textId="77777777" w:rsidR="002D17EB" w:rsidRPr="00A709F8" w:rsidRDefault="002D17EB" w:rsidP="00D26B1D">
      <w:pPr>
        <w:spacing w:before="120"/>
        <w:jc w:val="both"/>
        <w:rPr>
          <w:b/>
          <w:bCs/>
          <w:color w:val="FF0000"/>
        </w:rPr>
      </w:pPr>
    </w:p>
    <w:p w14:paraId="6DEE3A1D" w14:textId="613C4D26" w:rsidR="00A709F8" w:rsidRPr="00D26B1D" w:rsidRDefault="00A709F8" w:rsidP="00A709F8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Objem nádrže dle spotřeby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):</w:t>
      </w:r>
    </w:p>
    <w:p w14:paraId="673866B0" w14:textId="77777777" w:rsidR="00A709F8" w:rsidRPr="00D26B1D" w:rsidRDefault="00A709F8" w:rsidP="00A709F8">
      <w:pPr>
        <w:spacing w:before="120"/>
        <w:jc w:val="both"/>
        <w:rPr>
          <w:b/>
          <w:bCs/>
        </w:rPr>
      </w:pP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 = A ∙ </w:t>
      </w:r>
      <w:proofErr w:type="spellStart"/>
      <w:r w:rsidRPr="00D26B1D">
        <w:rPr>
          <w:b/>
          <w:bCs/>
        </w:rPr>
        <w:t>Sd</w:t>
      </w:r>
      <w:proofErr w:type="spellEnd"/>
      <w:r w:rsidRPr="00D26B1D">
        <w:rPr>
          <w:b/>
          <w:bCs/>
        </w:rPr>
        <w:t xml:space="preserve"> ∙ a </w:t>
      </w:r>
    </w:p>
    <w:p w14:paraId="79C86D63" w14:textId="3390E32C" w:rsidR="00A709F8" w:rsidRPr="00D26B1D" w:rsidRDefault="00A709F8" w:rsidP="00A709F8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plocha/výměra zelené plochy určená k zálivce (m</w:t>
      </w:r>
      <w:r w:rsidRPr="00D26B1D">
        <w:rPr>
          <w:vertAlign w:val="superscript"/>
        </w:rPr>
        <w:t>2</w:t>
      </w:r>
      <w:r w:rsidRPr="00D26B1D">
        <w:t xml:space="preserve">) </w:t>
      </w:r>
    </w:p>
    <w:p w14:paraId="19196E0C" w14:textId="4CA2059B" w:rsidR="00A709F8" w:rsidRPr="00D26B1D" w:rsidRDefault="00A709F8" w:rsidP="00A709F8">
      <w:pPr>
        <w:spacing w:before="120"/>
        <w:jc w:val="both"/>
        <w:rPr>
          <w:highlight w:val="yellow"/>
        </w:rPr>
      </w:pPr>
      <w:proofErr w:type="spellStart"/>
      <w:r w:rsidRPr="00D26B1D">
        <w:rPr>
          <w:b/>
          <w:bCs/>
        </w:rPr>
        <w:t>Sd</w:t>
      </w:r>
      <w:proofErr w:type="spellEnd"/>
      <w:r w:rsidRPr="00D26B1D">
        <w:t xml:space="preserve"> – roční spotřeba vody na zálivku 1 m2 „zelených ploch“ (l)</w:t>
      </w:r>
      <w:r w:rsidRPr="00D26B1D">
        <w:rPr>
          <w:highlight w:val="yellow"/>
        </w:rPr>
        <w:t xml:space="preserve"> </w:t>
      </w:r>
    </w:p>
    <w:p w14:paraId="7F9F783B" w14:textId="0554DD0E" w:rsidR="00A709F8" w:rsidRPr="00D26B1D" w:rsidRDefault="00A709F8" w:rsidP="00A709F8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koeficient optimální velikosti (-), obvykle 0,06</w:t>
      </w:r>
    </w:p>
    <w:p w14:paraId="23D46047" w14:textId="67E0F9B7" w:rsidR="00A709F8" w:rsidRPr="00D26B1D" w:rsidRDefault="00A709F8" w:rsidP="00A709F8">
      <w:pPr>
        <w:spacing w:before="120"/>
        <w:jc w:val="both"/>
        <w:rPr>
          <w:b/>
          <w:bCs/>
        </w:rPr>
      </w:pP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 = </w:t>
      </w:r>
      <w:r>
        <w:rPr>
          <w:b/>
          <w:bCs/>
        </w:rPr>
        <w:t>1600</w:t>
      </w:r>
      <w:r w:rsidRPr="00D26B1D">
        <w:rPr>
          <w:b/>
          <w:bCs/>
        </w:rPr>
        <w:t xml:space="preserve"> ∙ 150 ∙ 0,06 =</w:t>
      </w:r>
      <w:r>
        <w:rPr>
          <w:b/>
          <w:bCs/>
        </w:rPr>
        <w:t xml:space="preserve"> 14 400 l =</w:t>
      </w:r>
      <w:r w:rsidRPr="00D26B1D">
        <w:rPr>
          <w:b/>
          <w:bCs/>
        </w:rPr>
        <w:t xml:space="preserve"> </w:t>
      </w:r>
      <w:r>
        <w:rPr>
          <w:b/>
          <w:bCs/>
        </w:rPr>
        <w:t>14,4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</w:p>
    <w:p w14:paraId="257E4C8D" w14:textId="77777777" w:rsidR="00A709F8" w:rsidRPr="00D26B1D" w:rsidRDefault="00A709F8" w:rsidP="00A709F8">
      <w:pPr>
        <w:spacing w:before="120"/>
        <w:ind w:left="1134"/>
        <w:jc w:val="both"/>
        <w:rPr>
          <w:rFonts w:ascii="Arial" w:hAnsi="Arial" w:cs="Arial"/>
          <w:highlight w:val="yellow"/>
        </w:rPr>
      </w:pPr>
    </w:p>
    <w:p w14:paraId="794B7F02" w14:textId="77777777" w:rsidR="00A709F8" w:rsidRPr="00D26B1D" w:rsidRDefault="00A709F8" w:rsidP="00A709F8">
      <w:pPr>
        <w:spacing w:before="120"/>
        <w:jc w:val="both"/>
        <w:rPr>
          <w:rFonts w:ascii="Calibri" w:hAnsi="Calibri" w:cs="Calibri"/>
        </w:rPr>
      </w:pPr>
      <w:r w:rsidRPr="00D26B1D">
        <w:t xml:space="preserve">Objem nádrže </w:t>
      </w:r>
      <w:r w:rsidRPr="00D26B1D">
        <w:rPr>
          <w:b/>
          <w:bCs/>
        </w:rPr>
        <w:t>VP</w:t>
      </w:r>
      <w:r w:rsidRPr="00D26B1D">
        <w:t xml:space="preserve"> závisí na množství zachycené srážkové vody (viz výpočet výše). Výpočet zohledňuje potřebnou zásobu vody na období přestávky mezi dešti, formou koeficientu </w:t>
      </w:r>
      <w:r w:rsidRPr="00D26B1D">
        <w:rPr>
          <w:b/>
          <w:bCs/>
        </w:rPr>
        <w:t>a</w:t>
      </w:r>
      <w:r w:rsidRPr="00D26B1D">
        <w:t xml:space="preserve">. </w:t>
      </w:r>
    </w:p>
    <w:p w14:paraId="60545BFF" w14:textId="77777777" w:rsidR="00A709F8" w:rsidRPr="00D26B1D" w:rsidRDefault="00A709F8" w:rsidP="00A709F8">
      <w:pPr>
        <w:spacing w:before="120"/>
        <w:jc w:val="both"/>
        <w:rPr>
          <w:b/>
          <w:bCs/>
        </w:rPr>
      </w:pPr>
    </w:p>
    <w:p w14:paraId="1F5A319C" w14:textId="113CB6C5" w:rsidR="00A709F8" w:rsidRPr="00D26B1D" w:rsidRDefault="00A709F8" w:rsidP="00A709F8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Objem nádrže dle množství využitelné srážkové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):</w:t>
      </w:r>
    </w:p>
    <w:p w14:paraId="622DFDB2" w14:textId="77777777" w:rsidR="00A709F8" w:rsidRPr="00D26B1D" w:rsidRDefault="00A709F8" w:rsidP="00A709F8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 xml:space="preserve">VP = (Q / 365) ∙ a </w:t>
      </w:r>
    </w:p>
    <w:p w14:paraId="196A6F35" w14:textId="228DDA0D" w:rsidR="00A709F8" w:rsidRPr="00D26B1D" w:rsidRDefault="00A709F8" w:rsidP="00A709F8">
      <w:pPr>
        <w:spacing w:before="120"/>
        <w:jc w:val="both"/>
      </w:pPr>
      <w:r w:rsidRPr="00D26B1D">
        <w:rPr>
          <w:b/>
          <w:bCs/>
        </w:rPr>
        <w:t>Q</w:t>
      </w:r>
      <w:r w:rsidRPr="00D26B1D">
        <w:t xml:space="preserve"> – množství odvedené srážkové vody (m</w:t>
      </w:r>
      <w:r w:rsidRPr="00D26B1D">
        <w:rPr>
          <w:vertAlign w:val="superscript"/>
        </w:rPr>
        <w:t>3</w:t>
      </w:r>
      <w:r w:rsidRPr="00D26B1D">
        <w:t xml:space="preserve">/rok) </w:t>
      </w:r>
    </w:p>
    <w:p w14:paraId="2338FA0E" w14:textId="7D2D226B" w:rsidR="00A709F8" w:rsidRPr="00D26B1D" w:rsidRDefault="00A709F8" w:rsidP="00A709F8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koeficient optimální velikosti (-), </w:t>
      </w:r>
      <w:r w:rsidRPr="00D26B1D">
        <w:rPr>
          <w:i/>
          <w:iCs/>
        </w:rPr>
        <w:t>obvykle 20</w:t>
      </w:r>
    </w:p>
    <w:p w14:paraId="5BDDAE98" w14:textId="7E675E3A" w:rsidR="00A709F8" w:rsidRPr="00D26B1D" w:rsidRDefault="00A709F8" w:rsidP="00A709F8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VP = (</w:t>
      </w:r>
      <w:r w:rsidR="002D17EB">
        <w:rPr>
          <w:b/>
          <w:bCs/>
        </w:rPr>
        <w:t>207,7</w:t>
      </w:r>
      <w:r w:rsidRPr="00D26B1D">
        <w:rPr>
          <w:b/>
          <w:bCs/>
        </w:rPr>
        <w:t xml:space="preserve"> / 365) ∙ 20 = </w:t>
      </w:r>
      <w:r w:rsidR="002D17EB">
        <w:rPr>
          <w:b/>
          <w:bCs/>
        </w:rPr>
        <w:t>11,38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</w:p>
    <w:p w14:paraId="627FF04F" w14:textId="77777777" w:rsidR="00A709F8" w:rsidRPr="00D26B1D" w:rsidRDefault="00A709F8" w:rsidP="00A709F8">
      <w:pPr>
        <w:spacing w:before="120"/>
        <w:ind w:left="1134"/>
        <w:jc w:val="both"/>
        <w:rPr>
          <w:rFonts w:ascii="Arial" w:hAnsi="Arial" w:cs="Arial"/>
          <w:highlight w:val="yellow"/>
        </w:rPr>
      </w:pPr>
    </w:p>
    <w:p w14:paraId="6132E089" w14:textId="77777777" w:rsidR="00A709F8" w:rsidRPr="00D26B1D" w:rsidRDefault="00A709F8" w:rsidP="00A709F8">
      <w:pPr>
        <w:spacing w:before="120"/>
        <w:jc w:val="both"/>
        <w:rPr>
          <w:rFonts w:ascii="Calibri" w:hAnsi="Calibri" w:cs="Calibri"/>
        </w:rPr>
      </w:pPr>
      <w:r w:rsidRPr="00D26B1D">
        <w:t xml:space="preserve">Jako výsledný potřebný objem akumulační nádrže </w:t>
      </w:r>
      <w:r w:rsidRPr="00D26B1D">
        <w:rPr>
          <w:b/>
          <w:bCs/>
        </w:rPr>
        <w:t>VN</w:t>
      </w:r>
      <w:r w:rsidRPr="00D26B1D">
        <w:t xml:space="preserve"> se vybere menší objem (</w:t>
      </w: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>/</w:t>
      </w:r>
      <w:proofErr w:type="spellStart"/>
      <w:r w:rsidRPr="00D26B1D">
        <w:rPr>
          <w:b/>
          <w:bCs/>
        </w:rPr>
        <w:t>Vp</w:t>
      </w:r>
      <w:proofErr w:type="spellEnd"/>
      <w:r w:rsidRPr="00D26B1D">
        <w:t>).</w:t>
      </w:r>
    </w:p>
    <w:p w14:paraId="77DCDFCD" w14:textId="77777777" w:rsidR="00A709F8" w:rsidRPr="00D26B1D" w:rsidRDefault="00A709F8" w:rsidP="00A709F8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Posouzení a optimalizace výpočtu</w:t>
      </w:r>
    </w:p>
    <w:p w14:paraId="6F82BB39" w14:textId="77777777" w:rsidR="00A709F8" w:rsidRPr="00D26B1D" w:rsidRDefault="00A709F8" w:rsidP="00A709F8">
      <w:pPr>
        <w:spacing w:before="120"/>
        <w:jc w:val="both"/>
      </w:pPr>
      <w:r w:rsidRPr="00D26B1D">
        <w:t xml:space="preserve">Je nutné posoudit, zda je v souladu plánovaná spotřeba a množství využitelné srážkové vody. Je tomu tak v případě, že se hodnoty </w:t>
      </w:r>
      <w:proofErr w:type="spellStart"/>
      <w:r w:rsidRPr="00D26B1D">
        <w:rPr>
          <w:b/>
          <w:bCs/>
        </w:rPr>
        <w:t>Vv</w:t>
      </w:r>
      <w:proofErr w:type="spellEnd"/>
      <w:r w:rsidRPr="00D26B1D">
        <w:t xml:space="preserve"> a </w:t>
      </w:r>
      <w:proofErr w:type="spellStart"/>
      <w:r w:rsidRPr="00D26B1D">
        <w:rPr>
          <w:b/>
          <w:bCs/>
        </w:rPr>
        <w:t>Vp</w:t>
      </w:r>
      <w:proofErr w:type="spellEnd"/>
      <w:r w:rsidRPr="00D26B1D">
        <w:t xml:space="preserve"> </w:t>
      </w:r>
      <w:proofErr w:type="gramStart"/>
      <w:r w:rsidRPr="00D26B1D">
        <w:t>neliší</w:t>
      </w:r>
      <w:proofErr w:type="gramEnd"/>
      <w:r w:rsidRPr="00D26B1D">
        <w:t xml:space="preserve"> o více než 20 %. Výpočet </w:t>
      </w: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, </w:t>
      </w:r>
      <w:proofErr w:type="spellStart"/>
      <w:r w:rsidRPr="00D26B1D">
        <w:rPr>
          <w:b/>
          <w:bCs/>
        </w:rPr>
        <w:t>Vp</w:t>
      </w:r>
      <w:proofErr w:type="spellEnd"/>
      <w:r w:rsidRPr="00D26B1D">
        <w:rPr>
          <w:b/>
          <w:bCs/>
        </w:rPr>
        <w:t xml:space="preserve"> a VN</w:t>
      </w:r>
      <w:r w:rsidRPr="00D26B1D">
        <w:t xml:space="preserve"> se zaokrouhlí na dvě desetinná místa a porovná se jejich vzájemný vztah dle následující tabulky:</w:t>
      </w:r>
    </w:p>
    <w:p w14:paraId="05556E60" w14:textId="77777777" w:rsidR="00A709F8" w:rsidRPr="00D26B1D" w:rsidRDefault="00A709F8" w:rsidP="00A709F8">
      <w:pPr>
        <w:spacing w:before="120"/>
        <w:jc w:val="both"/>
      </w:pPr>
    </w:p>
    <w:tbl>
      <w:tblPr>
        <w:tblW w:w="0" w:type="auto"/>
        <w:tblInd w:w="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2876"/>
        <w:gridCol w:w="2924"/>
      </w:tblGrid>
      <w:tr w:rsidR="00A709F8" w:rsidRPr="00D26B1D" w14:paraId="6F54564C" w14:textId="77777777" w:rsidTr="000D0B28"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8054F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lastRenderedPageBreak/>
              <w:t>Výsledek</w:t>
            </w:r>
            <w:proofErr w:type="spellEnd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výpočtu</w:t>
            </w:r>
            <w:proofErr w:type="spellEnd"/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07686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Závěr</w:t>
            </w:r>
            <w:proofErr w:type="spellEnd"/>
          </w:p>
        </w:tc>
        <w:tc>
          <w:tcPr>
            <w:tcW w:w="2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FCFD2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Možné</w:t>
            </w:r>
            <w:proofErr w:type="spellEnd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opatření</w:t>
            </w:r>
            <w:proofErr w:type="spellEnd"/>
          </w:p>
        </w:tc>
      </w:tr>
      <w:tr w:rsidR="00A709F8" w:rsidRPr="00D26B1D" w14:paraId="121DE1E9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F857E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ABS (VV -VP) / VN &lt;= 0,2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0EB31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optimální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situace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BAE63" w14:textId="77777777" w:rsidR="00A709F8" w:rsidRPr="00D26B1D" w:rsidRDefault="00A709F8" w:rsidP="000D0B28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709F8" w:rsidRPr="00D26B1D" w14:paraId="0A470EB1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0683C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ABS (VV -VP) / VN &lt; 0,2;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Vv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&lt;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Vp</w:t>
            </w:r>
            <w:proofErr w:type="spellEnd"/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B8F4D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spotřeba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srážkové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menší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než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možnosti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55E14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posoudit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zda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systému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nepostačí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zapojit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pouze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část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</w:tr>
      <w:tr w:rsidR="00A709F8" w:rsidRPr="00D26B1D" w14:paraId="73C9BDB1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B65A7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ABS (VV -VP) / VN &gt; 0,2;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Vv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&gt;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Vp</w:t>
            </w:r>
            <w:proofErr w:type="spellEnd"/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7B134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spotřeba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srážkové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větší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než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možnosti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5E332" w14:textId="77777777" w:rsidR="00A709F8" w:rsidRPr="00D26B1D" w:rsidRDefault="00A709F8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zvětšit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plochu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pokud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to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nebo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počítat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častějším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dopouštěním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systému</w:t>
            </w:r>
            <w:proofErr w:type="spellEnd"/>
          </w:p>
        </w:tc>
      </w:tr>
    </w:tbl>
    <w:p w14:paraId="43A0B249" w14:textId="03974992" w:rsidR="002D17EB" w:rsidRPr="00D26B1D" w:rsidRDefault="002D17EB" w:rsidP="002D17EB">
      <w:pPr>
        <w:spacing w:before="120"/>
        <w:jc w:val="both"/>
      </w:pPr>
      <w:r w:rsidRPr="00D26B1D">
        <w:t xml:space="preserve">V </w:t>
      </w:r>
      <w:r>
        <w:t>tomto</w:t>
      </w:r>
      <w:r w:rsidRPr="00D26B1D">
        <w:t xml:space="preserve"> případě:</w:t>
      </w:r>
    </w:p>
    <w:p w14:paraId="06E48260" w14:textId="60E0D154" w:rsidR="002D17EB" w:rsidRPr="00D26B1D" w:rsidRDefault="002D17EB" w:rsidP="002D17EB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ABS (VV – VP) / VN = (</w:t>
      </w:r>
      <w:r>
        <w:rPr>
          <w:b/>
          <w:bCs/>
        </w:rPr>
        <w:t>14,4</w:t>
      </w:r>
      <w:r w:rsidRPr="00D26B1D">
        <w:rPr>
          <w:b/>
          <w:bCs/>
        </w:rPr>
        <w:t xml:space="preserve"> – </w:t>
      </w:r>
      <w:r>
        <w:rPr>
          <w:b/>
          <w:bCs/>
        </w:rPr>
        <w:t>11,38</w:t>
      </w:r>
      <w:r w:rsidRPr="00D26B1D">
        <w:rPr>
          <w:b/>
          <w:bCs/>
        </w:rPr>
        <w:t xml:space="preserve">) / </w:t>
      </w:r>
      <w:r>
        <w:rPr>
          <w:b/>
          <w:bCs/>
        </w:rPr>
        <w:t>11,38</w:t>
      </w:r>
      <w:r w:rsidRPr="00D26B1D">
        <w:rPr>
          <w:b/>
          <w:bCs/>
        </w:rPr>
        <w:t xml:space="preserve"> = </w:t>
      </w:r>
      <w:r>
        <w:rPr>
          <w:b/>
          <w:bCs/>
        </w:rPr>
        <w:t>0,27</w:t>
      </w:r>
    </w:p>
    <w:p w14:paraId="5209236B" w14:textId="153B1C4E" w:rsidR="002D17EB" w:rsidRPr="00D26B1D" w:rsidRDefault="002D17EB" w:rsidP="00D26B1D">
      <w:pPr>
        <w:spacing w:before="120"/>
        <w:jc w:val="both"/>
      </w:pPr>
      <w:r w:rsidRPr="00D26B1D">
        <w:t>tedy situace, kdy je potřeba dešťové vody</w:t>
      </w:r>
      <w:r>
        <w:t xml:space="preserve"> větší než možnosti střechy.</w:t>
      </w:r>
      <w:r w:rsidR="00265964">
        <w:t xml:space="preserve"> Ve výběru akumulační nádrže bude přihlédnuto k navýšení akumulačního objemu.</w:t>
      </w:r>
    </w:p>
    <w:p w14:paraId="72559B90" w14:textId="70E0150A" w:rsidR="00D26B1D" w:rsidRDefault="00D26B1D" w:rsidP="00D26B1D">
      <w:pPr>
        <w:spacing w:before="120"/>
        <w:jc w:val="both"/>
      </w:pPr>
      <w:r w:rsidRPr="00D26B1D">
        <w:t xml:space="preserve">Velikost akumulační nádrže by tedy s ohledem na plochu střechy měla být </w:t>
      </w:r>
      <w:r w:rsidR="002D17EB">
        <w:t>11,38</w:t>
      </w:r>
      <w:r w:rsidRPr="00D26B1D">
        <w:t xml:space="preserve"> m</w:t>
      </w:r>
      <w:r w:rsidRPr="00D26B1D">
        <w:rPr>
          <w:vertAlign w:val="superscript"/>
        </w:rPr>
        <w:t>3</w:t>
      </w:r>
      <w:r w:rsidRPr="00D26B1D">
        <w:t xml:space="preserve">. Z nabízené škály akumulačních nádrží byla vybrána nádrž o </w:t>
      </w:r>
      <w:r w:rsidRPr="00932921">
        <w:rPr>
          <w:b/>
          <w:bCs/>
        </w:rPr>
        <w:t>akumulačním</w:t>
      </w:r>
      <w:r w:rsidRPr="00D26B1D">
        <w:t xml:space="preserve"> </w:t>
      </w:r>
      <w:r w:rsidRPr="00932921">
        <w:rPr>
          <w:b/>
          <w:bCs/>
        </w:rPr>
        <w:t xml:space="preserve">objemu </w:t>
      </w:r>
      <w:r w:rsidR="00265964" w:rsidRPr="00932921">
        <w:rPr>
          <w:b/>
          <w:bCs/>
        </w:rPr>
        <w:t>1</w:t>
      </w:r>
      <w:r w:rsidR="002764E9">
        <w:rPr>
          <w:b/>
          <w:bCs/>
        </w:rPr>
        <w:t>1</w:t>
      </w:r>
      <w:r w:rsidR="00265964" w:rsidRPr="00932921">
        <w:rPr>
          <w:b/>
          <w:bCs/>
        </w:rPr>
        <w:t>,7</w:t>
      </w:r>
      <w:r w:rsidR="002764E9">
        <w:rPr>
          <w:b/>
          <w:bCs/>
        </w:rPr>
        <w:t>8</w:t>
      </w:r>
      <w:r w:rsidRPr="00932921">
        <w:rPr>
          <w:b/>
          <w:bCs/>
        </w:rPr>
        <w:t xml:space="preserve"> m</w:t>
      </w:r>
      <w:r w:rsidRPr="00932921">
        <w:rPr>
          <w:b/>
          <w:bCs/>
          <w:vertAlign w:val="superscript"/>
        </w:rPr>
        <w:t>3</w:t>
      </w:r>
      <w:r w:rsidRPr="00D26B1D">
        <w:t>.</w:t>
      </w:r>
      <w:r w:rsidR="00265964">
        <w:t xml:space="preserve"> Tato nádrž je zvolena jako nejbližší vyšší pro splnění optimální situace teoretického návrhu akumulační nádrže.</w:t>
      </w:r>
    </w:p>
    <w:p w14:paraId="5C39BCC9" w14:textId="10B10A01" w:rsidR="00FC3D66" w:rsidRPr="00D26B1D" w:rsidRDefault="00FC3D66" w:rsidP="00D26B1D">
      <w:pPr>
        <w:spacing w:before="120"/>
        <w:jc w:val="both"/>
      </w:pPr>
      <w:r>
        <w:t>Do akumulační nádrže bude napojeno doplňování pitné vody v případě nedostatku dešťové vody při zálivce.</w:t>
      </w:r>
    </w:p>
    <w:p w14:paraId="6D3FBB1E" w14:textId="5B039297" w:rsidR="00D26B1D" w:rsidRDefault="00D26B1D" w:rsidP="00FC3D66">
      <w:pPr>
        <w:spacing w:before="120"/>
        <w:jc w:val="both"/>
      </w:pPr>
      <w:r w:rsidRPr="00D26B1D">
        <w:t xml:space="preserve">Přebytečná dešťová voda bude přepadem odvedena do </w:t>
      </w:r>
      <w:r w:rsidR="00A42C5B">
        <w:t xml:space="preserve">vsakovacího objektu </w:t>
      </w:r>
      <w:r w:rsidR="00FC3D66">
        <w:t>VS</w:t>
      </w:r>
      <w:r w:rsidR="00A42C5B">
        <w:t>1.</w:t>
      </w:r>
    </w:p>
    <w:p w14:paraId="6EBAC5B3" w14:textId="5B971F0B" w:rsidR="008672F2" w:rsidRPr="00225A60" w:rsidRDefault="008672F2" w:rsidP="00225A60">
      <w:pPr>
        <w:pStyle w:val="Nadpis1"/>
        <w:ind w:left="0" w:firstLine="0"/>
        <w:rPr>
          <w:u w:val="single"/>
        </w:rPr>
      </w:pPr>
      <w:r w:rsidRPr="00225A60">
        <w:rPr>
          <w:u w:val="single"/>
        </w:rPr>
        <w:t>Akumulační nádrž – AN2</w:t>
      </w:r>
    </w:p>
    <w:p w14:paraId="0E3F4BA8" w14:textId="77777777" w:rsidR="008672F2" w:rsidRPr="00D26B1D" w:rsidRDefault="008672F2" w:rsidP="008672F2">
      <w:pPr>
        <w:spacing w:before="120"/>
        <w:jc w:val="both"/>
        <w:rPr>
          <w:rFonts w:ascii="Calibri" w:hAnsi="Calibri"/>
          <w:b/>
          <w:bCs/>
        </w:rPr>
      </w:pPr>
      <w:r w:rsidRPr="00D26B1D">
        <w:rPr>
          <w:b/>
          <w:bCs/>
        </w:rPr>
        <w:t>Množství zachycené srážkové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/rok):</w:t>
      </w:r>
    </w:p>
    <w:p w14:paraId="2D46279A" w14:textId="77777777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 xml:space="preserve">Q = (j ∙ P ∙ </w:t>
      </w:r>
      <w:proofErr w:type="spellStart"/>
      <w:r w:rsidRPr="00D26B1D">
        <w:rPr>
          <w:b/>
          <w:bCs/>
        </w:rPr>
        <w:t>fs</w:t>
      </w:r>
      <w:proofErr w:type="spellEnd"/>
      <w:r w:rsidRPr="00D26B1D">
        <w:rPr>
          <w:b/>
          <w:bCs/>
        </w:rPr>
        <w:t xml:space="preserve"> ∙ ff) / 1000</w:t>
      </w:r>
    </w:p>
    <w:p w14:paraId="776A01EE" w14:textId="77777777" w:rsidR="008672F2" w:rsidRPr="00D26B1D" w:rsidRDefault="008672F2" w:rsidP="008672F2">
      <w:pPr>
        <w:spacing w:before="120"/>
        <w:jc w:val="both"/>
      </w:pPr>
      <w:r w:rsidRPr="00D26B1D">
        <w:t>j – množství srážek (mm/rok)</w:t>
      </w:r>
      <w:r>
        <w:t xml:space="preserve"> – pro Středočeský kraj 583 mm/rok</w:t>
      </w:r>
    </w:p>
    <w:p w14:paraId="38D8F023" w14:textId="77777777" w:rsidR="008672F2" w:rsidRPr="00D26B1D" w:rsidRDefault="008672F2" w:rsidP="008672F2">
      <w:pPr>
        <w:spacing w:before="120"/>
        <w:jc w:val="both"/>
      </w:pPr>
      <w:r w:rsidRPr="00D26B1D">
        <w:t>P – využitelná plocha střechy (m</w:t>
      </w:r>
      <w:r w:rsidRPr="00D26B1D">
        <w:rPr>
          <w:vertAlign w:val="superscript"/>
        </w:rPr>
        <w:t>2</w:t>
      </w:r>
      <w:r w:rsidRPr="00D26B1D">
        <w:t>)</w:t>
      </w:r>
    </w:p>
    <w:p w14:paraId="75813F1C" w14:textId="77777777" w:rsidR="008672F2" w:rsidRPr="00D26B1D" w:rsidRDefault="008672F2" w:rsidP="008672F2">
      <w:pPr>
        <w:spacing w:before="120"/>
        <w:jc w:val="both"/>
      </w:pPr>
      <w:proofErr w:type="spellStart"/>
      <w:r w:rsidRPr="00D26B1D">
        <w:t>fs</w:t>
      </w:r>
      <w:proofErr w:type="spellEnd"/>
      <w:r w:rsidRPr="00D26B1D">
        <w:t xml:space="preserve"> – koeficient odtoku střechy (-)</w:t>
      </w:r>
    </w:p>
    <w:p w14:paraId="7A5F118D" w14:textId="77777777" w:rsidR="008672F2" w:rsidRPr="00D26B1D" w:rsidRDefault="008672F2" w:rsidP="008672F2">
      <w:pPr>
        <w:spacing w:before="120"/>
        <w:jc w:val="both"/>
      </w:pPr>
      <w:r w:rsidRPr="00D26B1D">
        <w:t>ff – koeficient účinnosti filtru mechanických nečistot (-)</w:t>
      </w:r>
    </w:p>
    <w:p w14:paraId="2C313C25" w14:textId="7C9E67A1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Q = (</w:t>
      </w:r>
      <w:r>
        <w:rPr>
          <w:b/>
          <w:bCs/>
        </w:rPr>
        <w:t>583</w:t>
      </w:r>
      <w:r w:rsidRPr="00D26B1D">
        <w:rPr>
          <w:b/>
          <w:bCs/>
        </w:rPr>
        <w:t xml:space="preserve"> ∙ </w:t>
      </w:r>
      <w:r>
        <w:rPr>
          <w:b/>
          <w:bCs/>
        </w:rPr>
        <w:t>98</w:t>
      </w:r>
      <w:r w:rsidRPr="00D26B1D">
        <w:rPr>
          <w:b/>
          <w:bCs/>
        </w:rPr>
        <w:t xml:space="preserve"> ∙ 1,0 ∙ 0,95) / 1000 = </w:t>
      </w:r>
      <w:r>
        <w:rPr>
          <w:b/>
          <w:bCs/>
        </w:rPr>
        <w:t>54,28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/rok</w:t>
      </w:r>
    </w:p>
    <w:p w14:paraId="77DD1CE6" w14:textId="77777777" w:rsidR="008672F2" w:rsidRPr="00A709F8" w:rsidRDefault="008672F2" w:rsidP="008672F2">
      <w:pPr>
        <w:spacing w:before="120"/>
        <w:jc w:val="both"/>
        <w:rPr>
          <w:b/>
          <w:bCs/>
          <w:color w:val="FF0000"/>
        </w:rPr>
      </w:pPr>
    </w:p>
    <w:p w14:paraId="78AA8C00" w14:textId="48F3B263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Objem nádrže dle spotřeby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):</w:t>
      </w:r>
    </w:p>
    <w:p w14:paraId="41C9E44B" w14:textId="33FCDB3C" w:rsidR="008672F2" w:rsidRPr="00D26B1D" w:rsidRDefault="008672F2" w:rsidP="008672F2">
      <w:pPr>
        <w:spacing w:before="120"/>
        <w:jc w:val="both"/>
        <w:rPr>
          <w:b/>
          <w:bCs/>
        </w:rPr>
      </w:pP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 = A ∙ </w:t>
      </w:r>
      <w:proofErr w:type="spellStart"/>
      <w:r w:rsidRPr="00D26B1D">
        <w:rPr>
          <w:b/>
          <w:bCs/>
        </w:rPr>
        <w:t>Sd</w:t>
      </w:r>
      <w:proofErr w:type="spellEnd"/>
      <w:r w:rsidRPr="00D26B1D">
        <w:rPr>
          <w:b/>
          <w:bCs/>
        </w:rPr>
        <w:t xml:space="preserve"> ∙ a</w:t>
      </w:r>
    </w:p>
    <w:p w14:paraId="7947FAAB" w14:textId="77777777" w:rsidR="008672F2" w:rsidRPr="00D26B1D" w:rsidRDefault="008672F2" w:rsidP="008672F2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plocha/výměra zelené plochy určená k zálivce (m</w:t>
      </w:r>
      <w:r w:rsidRPr="00D26B1D">
        <w:rPr>
          <w:vertAlign w:val="superscript"/>
        </w:rPr>
        <w:t>2</w:t>
      </w:r>
      <w:r w:rsidRPr="00D26B1D">
        <w:t xml:space="preserve">) </w:t>
      </w:r>
    </w:p>
    <w:p w14:paraId="596861C3" w14:textId="77777777" w:rsidR="008672F2" w:rsidRPr="00D26B1D" w:rsidRDefault="008672F2" w:rsidP="008672F2">
      <w:pPr>
        <w:spacing w:before="120"/>
        <w:jc w:val="both"/>
        <w:rPr>
          <w:highlight w:val="yellow"/>
        </w:rPr>
      </w:pPr>
      <w:proofErr w:type="spellStart"/>
      <w:r w:rsidRPr="00D26B1D">
        <w:rPr>
          <w:b/>
          <w:bCs/>
        </w:rPr>
        <w:t>Sd</w:t>
      </w:r>
      <w:proofErr w:type="spellEnd"/>
      <w:r w:rsidRPr="00D26B1D">
        <w:t xml:space="preserve"> – roční spotřeba vody na zálivku 1 m2 „zelených ploch“ (l)</w:t>
      </w:r>
      <w:r w:rsidRPr="00D26B1D">
        <w:rPr>
          <w:highlight w:val="yellow"/>
        </w:rPr>
        <w:t xml:space="preserve"> </w:t>
      </w:r>
    </w:p>
    <w:p w14:paraId="147B688F" w14:textId="77777777" w:rsidR="008672F2" w:rsidRPr="00D26B1D" w:rsidRDefault="008672F2" w:rsidP="008672F2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koeficient optimální velikosti (-), obvykle 0,06</w:t>
      </w:r>
    </w:p>
    <w:p w14:paraId="509CE631" w14:textId="51E41E9D" w:rsidR="008672F2" w:rsidRPr="00225A60" w:rsidRDefault="008672F2" w:rsidP="008672F2">
      <w:pPr>
        <w:spacing w:before="120"/>
        <w:jc w:val="both"/>
        <w:rPr>
          <w:b/>
          <w:bCs/>
        </w:rPr>
      </w:pP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 = </w:t>
      </w:r>
      <w:r>
        <w:rPr>
          <w:b/>
          <w:bCs/>
        </w:rPr>
        <w:t>276</w:t>
      </w:r>
      <w:r w:rsidRPr="00D26B1D">
        <w:rPr>
          <w:b/>
          <w:bCs/>
        </w:rPr>
        <w:t xml:space="preserve"> ∙ 150 ∙ 0,06 =</w:t>
      </w:r>
      <w:r>
        <w:rPr>
          <w:b/>
          <w:bCs/>
        </w:rPr>
        <w:t xml:space="preserve"> 2 484 l =</w:t>
      </w:r>
      <w:r w:rsidRPr="00D26B1D">
        <w:rPr>
          <w:b/>
          <w:bCs/>
        </w:rPr>
        <w:t xml:space="preserve"> </w:t>
      </w:r>
      <w:r>
        <w:rPr>
          <w:b/>
          <w:bCs/>
        </w:rPr>
        <w:t>2,5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</w:p>
    <w:p w14:paraId="2E37BD52" w14:textId="77777777" w:rsidR="008672F2" w:rsidRPr="00D26B1D" w:rsidRDefault="008672F2" w:rsidP="008672F2">
      <w:pPr>
        <w:spacing w:before="120"/>
        <w:jc w:val="both"/>
        <w:rPr>
          <w:rFonts w:ascii="Calibri" w:hAnsi="Calibri" w:cs="Calibri"/>
        </w:rPr>
      </w:pPr>
      <w:r w:rsidRPr="00D26B1D">
        <w:lastRenderedPageBreak/>
        <w:t xml:space="preserve">Objem nádrže </w:t>
      </w:r>
      <w:r w:rsidRPr="00D26B1D">
        <w:rPr>
          <w:b/>
          <w:bCs/>
        </w:rPr>
        <w:t>VP</w:t>
      </w:r>
      <w:r w:rsidRPr="00D26B1D">
        <w:t xml:space="preserve"> závisí na množství zachycené srážkové vody (viz výpočet výše). Výpočet zohledňuje potřebnou zásobu vody na období přestávky mezi dešti, formou koeficientu </w:t>
      </w:r>
      <w:r w:rsidRPr="00D26B1D">
        <w:rPr>
          <w:b/>
          <w:bCs/>
        </w:rPr>
        <w:t>a</w:t>
      </w:r>
      <w:r w:rsidRPr="00D26B1D">
        <w:t xml:space="preserve">. </w:t>
      </w:r>
    </w:p>
    <w:p w14:paraId="2B66AC43" w14:textId="77777777" w:rsidR="008672F2" w:rsidRPr="00D26B1D" w:rsidRDefault="008672F2" w:rsidP="008672F2">
      <w:pPr>
        <w:spacing w:before="120"/>
        <w:jc w:val="both"/>
        <w:rPr>
          <w:b/>
          <w:bCs/>
        </w:rPr>
      </w:pPr>
    </w:p>
    <w:p w14:paraId="1CEB4608" w14:textId="480F6258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Objem nádrže dle množství využitelné srážkové vody (m</w:t>
      </w:r>
      <w:r w:rsidRPr="00D26B1D">
        <w:rPr>
          <w:b/>
          <w:bCs/>
          <w:vertAlign w:val="superscript"/>
        </w:rPr>
        <w:t>3</w:t>
      </w:r>
      <w:r w:rsidRPr="00D26B1D">
        <w:rPr>
          <w:b/>
          <w:bCs/>
        </w:rPr>
        <w:t>):</w:t>
      </w:r>
    </w:p>
    <w:p w14:paraId="08EA6385" w14:textId="77777777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 xml:space="preserve">VP = (Q / 365) ∙ a </w:t>
      </w:r>
    </w:p>
    <w:p w14:paraId="22F8AB27" w14:textId="77777777" w:rsidR="008672F2" w:rsidRPr="00D26B1D" w:rsidRDefault="008672F2" w:rsidP="008672F2">
      <w:pPr>
        <w:spacing w:before="120"/>
        <w:jc w:val="both"/>
      </w:pPr>
      <w:r w:rsidRPr="00D26B1D">
        <w:rPr>
          <w:b/>
          <w:bCs/>
        </w:rPr>
        <w:t>Q</w:t>
      </w:r>
      <w:r w:rsidRPr="00D26B1D">
        <w:t xml:space="preserve"> – množství odvedené srážkové vody (m</w:t>
      </w:r>
      <w:r w:rsidRPr="00D26B1D">
        <w:rPr>
          <w:vertAlign w:val="superscript"/>
        </w:rPr>
        <w:t>3</w:t>
      </w:r>
      <w:r w:rsidRPr="00D26B1D">
        <w:t xml:space="preserve">/rok) </w:t>
      </w:r>
    </w:p>
    <w:p w14:paraId="38CAB5BC" w14:textId="77777777" w:rsidR="008672F2" w:rsidRPr="00D26B1D" w:rsidRDefault="008672F2" w:rsidP="008672F2">
      <w:pPr>
        <w:spacing w:before="120"/>
        <w:jc w:val="both"/>
      </w:pPr>
      <w:r w:rsidRPr="00D26B1D">
        <w:rPr>
          <w:b/>
          <w:bCs/>
        </w:rPr>
        <w:t>a</w:t>
      </w:r>
      <w:r w:rsidRPr="00D26B1D">
        <w:t xml:space="preserve"> – koeficient optimální velikosti (-), </w:t>
      </w:r>
      <w:r w:rsidRPr="00D26B1D">
        <w:rPr>
          <w:i/>
          <w:iCs/>
        </w:rPr>
        <w:t>obvykle 20</w:t>
      </w:r>
    </w:p>
    <w:p w14:paraId="53AABA79" w14:textId="51AF4920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VP = (</w:t>
      </w:r>
      <w:r>
        <w:rPr>
          <w:b/>
          <w:bCs/>
        </w:rPr>
        <w:t>54,28</w:t>
      </w:r>
      <w:r w:rsidRPr="00D26B1D">
        <w:rPr>
          <w:b/>
          <w:bCs/>
        </w:rPr>
        <w:t xml:space="preserve"> / 365) ∙ 20 = </w:t>
      </w:r>
      <w:r>
        <w:rPr>
          <w:b/>
          <w:bCs/>
        </w:rPr>
        <w:t>2,97</w:t>
      </w:r>
      <w:r w:rsidRPr="00D26B1D">
        <w:rPr>
          <w:b/>
          <w:bCs/>
        </w:rPr>
        <w:t xml:space="preserve"> m</w:t>
      </w:r>
      <w:r w:rsidRPr="00D26B1D">
        <w:rPr>
          <w:b/>
          <w:bCs/>
          <w:vertAlign w:val="superscript"/>
        </w:rPr>
        <w:t>3</w:t>
      </w:r>
    </w:p>
    <w:p w14:paraId="57C0913E" w14:textId="77777777" w:rsidR="008672F2" w:rsidRPr="00D26B1D" w:rsidRDefault="008672F2" w:rsidP="008672F2">
      <w:pPr>
        <w:spacing w:before="120"/>
        <w:jc w:val="both"/>
        <w:rPr>
          <w:rFonts w:ascii="Arial" w:hAnsi="Arial" w:cs="Arial"/>
          <w:highlight w:val="yellow"/>
        </w:rPr>
      </w:pPr>
    </w:p>
    <w:p w14:paraId="1190D6D6" w14:textId="77777777" w:rsidR="008672F2" w:rsidRPr="00D26B1D" w:rsidRDefault="008672F2" w:rsidP="008672F2">
      <w:pPr>
        <w:spacing w:before="120"/>
        <w:jc w:val="both"/>
        <w:rPr>
          <w:rFonts w:ascii="Calibri" w:hAnsi="Calibri" w:cs="Calibri"/>
        </w:rPr>
      </w:pPr>
      <w:r w:rsidRPr="00D26B1D">
        <w:t xml:space="preserve">Jako výsledný potřebný objem akumulační nádrže </w:t>
      </w:r>
      <w:r w:rsidRPr="00D26B1D">
        <w:rPr>
          <w:b/>
          <w:bCs/>
        </w:rPr>
        <w:t>VN</w:t>
      </w:r>
      <w:r w:rsidRPr="00D26B1D">
        <w:t xml:space="preserve"> se vybere menší objem (</w:t>
      </w: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>/</w:t>
      </w:r>
      <w:proofErr w:type="spellStart"/>
      <w:r w:rsidRPr="00D26B1D">
        <w:rPr>
          <w:b/>
          <w:bCs/>
        </w:rPr>
        <w:t>Vp</w:t>
      </w:r>
      <w:proofErr w:type="spellEnd"/>
      <w:r w:rsidRPr="00D26B1D">
        <w:t>).</w:t>
      </w:r>
    </w:p>
    <w:p w14:paraId="7C8E8503" w14:textId="77777777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Posouzení a optimalizace výpočtu</w:t>
      </w:r>
    </w:p>
    <w:p w14:paraId="7570F659" w14:textId="5A7F3640" w:rsidR="00225A60" w:rsidRPr="00D26B1D" w:rsidRDefault="008672F2" w:rsidP="008672F2">
      <w:pPr>
        <w:spacing w:before="120"/>
        <w:jc w:val="both"/>
      </w:pPr>
      <w:r w:rsidRPr="00D26B1D">
        <w:t xml:space="preserve">Je nutné posoudit, zda je v souladu plánovaná spotřeba a množství využitelné srážkové vody. Je tomu tak v případě, že se hodnoty </w:t>
      </w:r>
      <w:proofErr w:type="spellStart"/>
      <w:r w:rsidRPr="00D26B1D">
        <w:rPr>
          <w:b/>
          <w:bCs/>
        </w:rPr>
        <w:t>Vv</w:t>
      </w:r>
      <w:proofErr w:type="spellEnd"/>
      <w:r w:rsidRPr="00D26B1D">
        <w:t xml:space="preserve"> a </w:t>
      </w:r>
      <w:proofErr w:type="spellStart"/>
      <w:r w:rsidRPr="00D26B1D">
        <w:rPr>
          <w:b/>
          <w:bCs/>
        </w:rPr>
        <w:t>Vp</w:t>
      </w:r>
      <w:proofErr w:type="spellEnd"/>
      <w:r w:rsidRPr="00D26B1D">
        <w:t xml:space="preserve"> </w:t>
      </w:r>
      <w:proofErr w:type="gramStart"/>
      <w:r w:rsidRPr="00D26B1D">
        <w:t>neliší</w:t>
      </w:r>
      <w:proofErr w:type="gramEnd"/>
      <w:r w:rsidRPr="00D26B1D">
        <w:t xml:space="preserve"> o více než 20 %. Výpočet </w:t>
      </w:r>
      <w:proofErr w:type="spellStart"/>
      <w:r w:rsidRPr="00D26B1D">
        <w:rPr>
          <w:b/>
          <w:bCs/>
        </w:rPr>
        <w:t>Vv</w:t>
      </w:r>
      <w:proofErr w:type="spellEnd"/>
      <w:r w:rsidRPr="00D26B1D">
        <w:rPr>
          <w:b/>
          <w:bCs/>
        </w:rPr>
        <w:t xml:space="preserve">, </w:t>
      </w:r>
      <w:proofErr w:type="spellStart"/>
      <w:r w:rsidRPr="00D26B1D">
        <w:rPr>
          <w:b/>
          <w:bCs/>
        </w:rPr>
        <w:t>Vp</w:t>
      </w:r>
      <w:proofErr w:type="spellEnd"/>
      <w:r w:rsidRPr="00D26B1D">
        <w:rPr>
          <w:b/>
          <w:bCs/>
        </w:rPr>
        <w:t xml:space="preserve"> a VN</w:t>
      </w:r>
      <w:r w:rsidRPr="00D26B1D">
        <w:t xml:space="preserve"> se zaokrouhlí na dvě desetinná místa a porovná se jejich vzájemný vztah dle následující tabulky:</w:t>
      </w:r>
    </w:p>
    <w:tbl>
      <w:tblPr>
        <w:tblW w:w="0" w:type="auto"/>
        <w:tblInd w:w="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2876"/>
        <w:gridCol w:w="2924"/>
      </w:tblGrid>
      <w:tr w:rsidR="008672F2" w:rsidRPr="00D26B1D" w14:paraId="42180798" w14:textId="77777777" w:rsidTr="000D0B28"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ED04E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Výsledek</w:t>
            </w:r>
            <w:proofErr w:type="spellEnd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výpočtu</w:t>
            </w:r>
            <w:proofErr w:type="spellEnd"/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A130E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Závěr</w:t>
            </w:r>
            <w:proofErr w:type="spellEnd"/>
          </w:p>
        </w:tc>
        <w:tc>
          <w:tcPr>
            <w:tcW w:w="2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9EE4F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Možné</w:t>
            </w:r>
            <w:proofErr w:type="spellEnd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en-US"/>
              </w:rPr>
              <w:t>opatření</w:t>
            </w:r>
            <w:proofErr w:type="spellEnd"/>
          </w:p>
        </w:tc>
      </w:tr>
      <w:tr w:rsidR="008672F2" w:rsidRPr="00D26B1D" w14:paraId="2251D7F8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82338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ABS (VV -VP) / VN &lt;= 0,2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BDC62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optimální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situace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2688D" w14:textId="77777777" w:rsidR="008672F2" w:rsidRPr="00D26B1D" w:rsidRDefault="008672F2" w:rsidP="000D0B28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8672F2" w:rsidRPr="00D26B1D" w14:paraId="2DDAB6B6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70A67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ABS (VV -VP) / VN &lt; 0,2;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Vv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&lt;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Vp</w:t>
            </w:r>
            <w:proofErr w:type="spellEnd"/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6EBEF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spotřeba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srážkové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menší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než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možnosti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5F37D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posoudit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zda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systému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nepostačí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zapojit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pouze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část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</w:tr>
      <w:tr w:rsidR="008672F2" w:rsidRPr="00D26B1D" w14:paraId="6D11715C" w14:textId="77777777" w:rsidTr="000D0B28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035B7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ABS (VV -VP) / VN &gt; 0,2;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Vv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&gt;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Vp</w:t>
            </w:r>
            <w:proofErr w:type="spellEnd"/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98B68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spotřeba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srážkové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větší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než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možnosti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CF60" w14:textId="77777777" w:rsidR="008672F2" w:rsidRPr="00D26B1D" w:rsidRDefault="008672F2" w:rsidP="000D0B2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zvětšit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plochu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střechy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pokud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je to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možné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nebo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počítat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častějším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dopouštěním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vody</w:t>
            </w:r>
            <w:proofErr w:type="spellEnd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D26B1D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systému</w:t>
            </w:r>
            <w:proofErr w:type="spellEnd"/>
          </w:p>
        </w:tc>
      </w:tr>
    </w:tbl>
    <w:p w14:paraId="3E957827" w14:textId="6168A3BD" w:rsidR="008672F2" w:rsidRPr="00D26B1D" w:rsidRDefault="008672F2" w:rsidP="008672F2">
      <w:pPr>
        <w:spacing w:before="120"/>
        <w:jc w:val="both"/>
      </w:pPr>
      <w:r w:rsidRPr="00D26B1D">
        <w:t xml:space="preserve">V </w:t>
      </w:r>
      <w:r>
        <w:t>tomto</w:t>
      </w:r>
      <w:r w:rsidRPr="00D26B1D">
        <w:t xml:space="preserve"> případě:</w:t>
      </w:r>
    </w:p>
    <w:p w14:paraId="072F46A4" w14:textId="386F9E1F" w:rsidR="008672F2" w:rsidRPr="00D26B1D" w:rsidRDefault="008672F2" w:rsidP="008672F2">
      <w:pPr>
        <w:spacing w:before="120"/>
        <w:jc w:val="both"/>
        <w:rPr>
          <w:b/>
          <w:bCs/>
        </w:rPr>
      </w:pPr>
      <w:r w:rsidRPr="00D26B1D">
        <w:rPr>
          <w:b/>
          <w:bCs/>
        </w:rPr>
        <w:t>ABS (VV – VP) / VN = (</w:t>
      </w:r>
      <w:r w:rsidR="003F41EA">
        <w:rPr>
          <w:b/>
          <w:bCs/>
        </w:rPr>
        <w:t>2,5</w:t>
      </w:r>
      <w:r w:rsidRPr="00D26B1D">
        <w:rPr>
          <w:b/>
          <w:bCs/>
        </w:rPr>
        <w:t xml:space="preserve"> – </w:t>
      </w:r>
      <w:r w:rsidR="003F41EA">
        <w:rPr>
          <w:b/>
          <w:bCs/>
        </w:rPr>
        <w:t>2,97</w:t>
      </w:r>
      <w:r w:rsidRPr="00D26B1D">
        <w:rPr>
          <w:b/>
          <w:bCs/>
        </w:rPr>
        <w:t xml:space="preserve">) / </w:t>
      </w:r>
      <w:r w:rsidR="003F41EA">
        <w:rPr>
          <w:b/>
          <w:bCs/>
        </w:rPr>
        <w:t>2,5</w:t>
      </w:r>
      <w:r w:rsidRPr="00D26B1D">
        <w:rPr>
          <w:b/>
          <w:bCs/>
        </w:rPr>
        <w:t xml:space="preserve"> = </w:t>
      </w:r>
      <w:r w:rsidR="003F41EA">
        <w:rPr>
          <w:b/>
          <w:bCs/>
        </w:rPr>
        <w:t>-0,19</w:t>
      </w:r>
    </w:p>
    <w:p w14:paraId="3BB5A638" w14:textId="4E267D02" w:rsidR="008672F2" w:rsidRPr="00D26B1D" w:rsidRDefault="008672F2" w:rsidP="008672F2">
      <w:pPr>
        <w:spacing w:before="120"/>
        <w:jc w:val="both"/>
      </w:pPr>
      <w:r w:rsidRPr="00D26B1D">
        <w:t>tedy situace, kdy je potřeba dešťové vody</w:t>
      </w:r>
      <w:r>
        <w:t xml:space="preserve"> </w:t>
      </w:r>
      <w:r w:rsidR="003F41EA">
        <w:t>menší</w:t>
      </w:r>
      <w:r>
        <w:t xml:space="preserve"> než možnosti střechy. </w:t>
      </w:r>
      <w:r w:rsidR="003F41EA">
        <w:t>V tomto případě nelze omezit zapojenou plochu střechy.</w:t>
      </w:r>
    </w:p>
    <w:p w14:paraId="42B6855D" w14:textId="0D58D238" w:rsidR="008672F2" w:rsidRPr="00D26B1D" w:rsidRDefault="008672F2" w:rsidP="008672F2">
      <w:pPr>
        <w:spacing w:before="120"/>
        <w:jc w:val="both"/>
      </w:pPr>
      <w:r w:rsidRPr="00D26B1D">
        <w:t xml:space="preserve">Velikost akumulační nádrže by tedy s ohledem na plochu střechy měla být </w:t>
      </w:r>
      <w:r w:rsidR="003F41EA">
        <w:t>2,5</w:t>
      </w:r>
      <w:r w:rsidRPr="00D26B1D">
        <w:t xml:space="preserve"> m</w:t>
      </w:r>
      <w:r w:rsidRPr="00D26B1D">
        <w:rPr>
          <w:vertAlign w:val="superscript"/>
        </w:rPr>
        <w:t>3</w:t>
      </w:r>
      <w:r w:rsidRPr="00D26B1D">
        <w:t xml:space="preserve">. Z nabízené škály akumulačních nádrží byla vybrána </w:t>
      </w:r>
      <w:r w:rsidR="00C51C93">
        <w:t xml:space="preserve">nádrž </w:t>
      </w:r>
      <w:r w:rsidRPr="00D26B1D">
        <w:t xml:space="preserve">o </w:t>
      </w:r>
      <w:r w:rsidRPr="00932921">
        <w:rPr>
          <w:b/>
          <w:bCs/>
        </w:rPr>
        <w:t xml:space="preserve">akumulačním objemu </w:t>
      </w:r>
      <w:r w:rsidR="00C51C93">
        <w:rPr>
          <w:b/>
          <w:bCs/>
        </w:rPr>
        <w:t>3,94</w:t>
      </w:r>
      <w:r w:rsidRPr="00932921">
        <w:rPr>
          <w:b/>
          <w:bCs/>
        </w:rPr>
        <w:t xml:space="preserve"> m</w:t>
      </w:r>
      <w:r w:rsidRPr="00932921">
        <w:rPr>
          <w:b/>
          <w:bCs/>
          <w:vertAlign w:val="superscript"/>
        </w:rPr>
        <w:t>3</w:t>
      </w:r>
      <w:r w:rsidRPr="00D26B1D">
        <w:t>.</w:t>
      </w:r>
      <w:r>
        <w:t xml:space="preserve"> Tato nádrž je zvolena jako nejbližší vyšší pro splnění optimální situace teoretického návrhu akumulační nádrže.</w:t>
      </w:r>
    </w:p>
    <w:p w14:paraId="377EAB04" w14:textId="43A71C5A" w:rsidR="008672F2" w:rsidRDefault="008672F2" w:rsidP="003F41EA">
      <w:pPr>
        <w:spacing w:before="120"/>
        <w:jc w:val="both"/>
      </w:pPr>
      <w:r w:rsidRPr="00D26B1D">
        <w:t xml:space="preserve">Přebytečná dešťová voda bude přepadem odvedena do </w:t>
      </w:r>
      <w:r>
        <w:t xml:space="preserve">vsakovacího objektu </w:t>
      </w:r>
      <w:r w:rsidR="00FC3D66">
        <w:t>VS</w:t>
      </w:r>
      <w:r w:rsidR="003F41EA">
        <w:t>2</w:t>
      </w:r>
      <w:r>
        <w:t>.</w:t>
      </w:r>
    </w:p>
    <w:p w14:paraId="1775B34E" w14:textId="09DAE5A3" w:rsidR="008672F2" w:rsidRDefault="00FC3D66" w:rsidP="00FC3D66">
      <w:pPr>
        <w:spacing w:before="120"/>
        <w:jc w:val="both"/>
      </w:pPr>
      <w:r>
        <w:t>Do akumulační nádrže bude napojeno doplňování pitné vody v případě nedostatku dešťové vody při zálivce.</w:t>
      </w:r>
    </w:p>
    <w:p w14:paraId="4D8DBEF8" w14:textId="77777777" w:rsidR="00225A60" w:rsidRDefault="00225A60" w:rsidP="00D26B1D"/>
    <w:p w14:paraId="1876FE9A" w14:textId="77777777" w:rsidR="00FC3D66" w:rsidRPr="00D26B1D" w:rsidRDefault="00FC3D66" w:rsidP="00D26B1D"/>
    <w:p w14:paraId="44C4CFAE" w14:textId="16712E34" w:rsidR="00D96FB4" w:rsidRPr="00D96FB4" w:rsidRDefault="00A01BE7" w:rsidP="00920EE4">
      <w:r>
        <w:t xml:space="preserve">V Praze: </w:t>
      </w:r>
      <w:r w:rsidR="0090197F">
        <w:t>15</w:t>
      </w:r>
      <w:r>
        <w:t>.</w:t>
      </w:r>
      <w:r w:rsidR="0090197F">
        <w:t>5</w:t>
      </w:r>
      <w:r>
        <w:t>.202</w:t>
      </w:r>
      <w:r w:rsidR="0090197F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041F">
        <w:tab/>
      </w:r>
      <w:r>
        <w:t>Vypracoval: Ing. Matěj Pečenka</w:t>
      </w:r>
    </w:p>
    <w:sectPr w:rsidR="00D96FB4" w:rsidRPr="00D96FB4" w:rsidSect="00920EE4">
      <w:pgSz w:w="11906" w:h="16838"/>
      <w:pgMar w:top="1418" w:right="1417" w:bottom="1417" w:left="127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7F06D" w14:textId="77777777" w:rsidR="006B673B" w:rsidRDefault="006B673B" w:rsidP="00B83120">
      <w:pPr>
        <w:spacing w:after="0" w:line="240" w:lineRule="auto"/>
      </w:pPr>
      <w:r>
        <w:separator/>
      </w:r>
    </w:p>
  </w:endnote>
  <w:endnote w:type="continuationSeparator" w:id="0">
    <w:p w14:paraId="714B5587" w14:textId="77777777" w:rsidR="006B673B" w:rsidRDefault="006B673B" w:rsidP="00B8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ka Light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 Book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95687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79824B" w14:textId="6AEE9E47" w:rsidR="00B83120" w:rsidRDefault="00B83120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64C8686C" w14:textId="77777777" w:rsidR="00B83120" w:rsidRDefault="00B831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1B9C" w14:textId="77777777" w:rsidR="006B673B" w:rsidRDefault="006B673B" w:rsidP="00B83120">
      <w:pPr>
        <w:spacing w:after="0" w:line="240" w:lineRule="auto"/>
      </w:pPr>
      <w:r>
        <w:separator/>
      </w:r>
    </w:p>
  </w:footnote>
  <w:footnote w:type="continuationSeparator" w:id="0">
    <w:p w14:paraId="31CFED07" w14:textId="77777777" w:rsidR="006B673B" w:rsidRDefault="006B673B" w:rsidP="00B8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2251" w14:textId="55E6EF6F" w:rsidR="0080437C" w:rsidRDefault="00925D31">
    <w:pPr>
      <w:pStyle w:val="Zhlav"/>
    </w:pPr>
    <w:r>
      <w:t>P</w:t>
    </w:r>
    <w:r w:rsidR="00FC3D66">
      <w:t>3</w:t>
    </w:r>
    <w:r>
      <w:t xml:space="preserve">. </w:t>
    </w:r>
    <w:r w:rsidR="00FC3D66">
      <w:t>Výpočet akumulační nádrže</w:t>
    </w:r>
    <w:r w:rsidR="0080437C">
      <w:ptab w:relativeTo="margin" w:alignment="center" w:leader="none"/>
    </w:r>
    <w:r w:rsidR="0080437C">
      <w:ptab w:relativeTo="margin" w:alignment="right" w:leader="none"/>
    </w:r>
    <w:r w:rsidR="0080437C">
      <w:t>D.1.4.</w:t>
    </w:r>
    <w:r>
      <w:t>3</w:t>
    </w:r>
    <w:r w:rsidR="009D4048">
      <w:t xml:space="preserve"> </w:t>
    </w:r>
    <w:r>
      <w:t>–</w:t>
    </w:r>
    <w:r w:rsidR="0080437C">
      <w:t xml:space="preserve"> </w:t>
    </w:r>
    <w:r>
      <w:t>Zdravotně technické zařízení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D53"/>
    <w:multiLevelType w:val="multilevel"/>
    <w:tmpl w:val="E82EB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21DAD"/>
    <w:multiLevelType w:val="hybridMultilevel"/>
    <w:tmpl w:val="3F1EE88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9338D1"/>
    <w:multiLevelType w:val="hybridMultilevel"/>
    <w:tmpl w:val="DDA24CB4"/>
    <w:lvl w:ilvl="0" w:tplc="E578B590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0164F"/>
    <w:multiLevelType w:val="hybridMultilevel"/>
    <w:tmpl w:val="11A8D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1C2B"/>
    <w:multiLevelType w:val="hybridMultilevel"/>
    <w:tmpl w:val="C598D48C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1F6B81"/>
    <w:multiLevelType w:val="hybridMultilevel"/>
    <w:tmpl w:val="35A45CD4"/>
    <w:lvl w:ilvl="0" w:tplc="3976CED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120022"/>
    <w:multiLevelType w:val="hybridMultilevel"/>
    <w:tmpl w:val="A5622C9E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2524EE2"/>
    <w:multiLevelType w:val="hybridMultilevel"/>
    <w:tmpl w:val="E3B64E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C56AE"/>
    <w:multiLevelType w:val="hybridMultilevel"/>
    <w:tmpl w:val="4DCE6EAE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924B67"/>
    <w:multiLevelType w:val="hybridMultilevel"/>
    <w:tmpl w:val="B20E4F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5843610"/>
    <w:multiLevelType w:val="hybridMultilevel"/>
    <w:tmpl w:val="95C2A1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819D0"/>
    <w:multiLevelType w:val="hybridMultilevel"/>
    <w:tmpl w:val="885CA6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5F85"/>
    <w:multiLevelType w:val="hybridMultilevel"/>
    <w:tmpl w:val="68BC505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8F83CED"/>
    <w:multiLevelType w:val="hybridMultilevel"/>
    <w:tmpl w:val="2A9AB3D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DE4D9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D73015A"/>
    <w:multiLevelType w:val="hybridMultilevel"/>
    <w:tmpl w:val="212020B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833A1B"/>
    <w:multiLevelType w:val="hybridMultilevel"/>
    <w:tmpl w:val="F2903CE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642B16"/>
    <w:multiLevelType w:val="hybridMultilevel"/>
    <w:tmpl w:val="3F7497E0"/>
    <w:lvl w:ilvl="0" w:tplc="0405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7BAB2A3B"/>
    <w:multiLevelType w:val="hybridMultilevel"/>
    <w:tmpl w:val="990E2BDA"/>
    <w:lvl w:ilvl="0" w:tplc="0405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25932333">
    <w:abstractNumId w:val="14"/>
  </w:num>
  <w:num w:numId="2" w16cid:durableId="199585773">
    <w:abstractNumId w:val="8"/>
  </w:num>
  <w:num w:numId="3" w16cid:durableId="495536680">
    <w:abstractNumId w:val="17"/>
  </w:num>
  <w:num w:numId="4" w16cid:durableId="1920871559">
    <w:abstractNumId w:val="0"/>
  </w:num>
  <w:num w:numId="5" w16cid:durableId="1735540708">
    <w:abstractNumId w:val="2"/>
  </w:num>
  <w:num w:numId="6" w16cid:durableId="2129735145">
    <w:abstractNumId w:val="11"/>
  </w:num>
  <w:num w:numId="7" w16cid:durableId="1442721514">
    <w:abstractNumId w:val="7"/>
  </w:num>
  <w:num w:numId="8" w16cid:durableId="747002003">
    <w:abstractNumId w:val="3"/>
  </w:num>
  <w:num w:numId="9" w16cid:durableId="1476870574">
    <w:abstractNumId w:val="18"/>
  </w:num>
  <w:num w:numId="10" w16cid:durableId="812067402">
    <w:abstractNumId w:val="5"/>
  </w:num>
  <w:num w:numId="11" w16cid:durableId="991907996">
    <w:abstractNumId w:val="1"/>
  </w:num>
  <w:num w:numId="12" w16cid:durableId="974065436">
    <w:abstractNumId w:val="10"/>
  </w:num>
  <w:num w:numId="13" w16cid:durableId="1318344280">
    <w:abstractNumId w:val="16"/>
  </w:num>
  <w:num w:numId="14" w16cid:durableId="437533183">
    <w:abstractNumId w:val="9"/>
  </w:num>
  <w:num w:numId="15" w16cid:durableId="1975478305">
    <w:abstractNumId w:val="12"/>
  </w:num>
  <w:num w:numId="16" w16cid:durableId="1384720416">
    <w:abstractNumId w:val="6"/>
  </w:num>
  <w:num w:numId="17" w16cid:durableId="357464447">
    <w:abstractNumId w:val="4"/>
  </w:num>
  <w:num w:numId="18" w16cid:durableId="222303334">
    <w:abstractNumId w:val="15"/>
  </w:num>
  <w:num w:numId="19" w16cid:durableId="17908546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75"/>
    <w:rsid w:val="00012B43"/>
    <w:rsid w:val="000355EA"/>
    <w:rsid w:val="00060FB5"/>
    <w:rsid w:val="0007191E"/>
    <w:rsid w:val="00076F4B"/>
    <w:rsid w:val="000E212A"/>
    <w:rsid w:val="0011088A"/>
    <w:rsid w:val="00115A3A"/>
    <w:rsid w:val="0012504E"/>
    <w:rsid w:val="00130F98"/>
    <w:rsid w:val="001373ED"/>
    <w:rsid w:val="001A03F8"/>
    <w:rsid w:val="001A2E76"/>
    <w:rsid w:val="001C0398"/>
    <w:rsid w:val="001C181F"/>
    <w:rsid w:val="001C505F"/>
    <w:rsid w:val="00225A60"/>
    <w:rsid w:val="00265964"/>
    <w:rsid w:val="00275B18"/>
    <w:rsid w:val="002764E9"/>
    <w:rsid w:val="002B5B1D"/>
    <w:rsid w:val="002C1281"/>
    <w:rsid w:val="002D17EB"/>
    <w:rsid w:val="0032302C"/>
    <w:rsid w:val="00355CF8"/>
    <w:rsid w:val="0037104C"/>
    <w:rsid w:val="00391DA3"/>
    <w:rsid w:val="003A319A"/>
    <w:rsid w:val="003E0D40"/>
    <w:rsid w:val="003E3AB7"/>
    <w:rsid w:val="003F41EA"/>
    <w:rsid w:val="00402256"/>
    <w:rsid w:val="0049158B"/>
    <w:rsid w:val="004933C8"/>
    <w:rsid w:val="00493741"/>
    <w:rsid w:val="004C0D0B"/>
    <w:rsid w:val="004E6703"/>
    <w:rsid w:val="004F63FC"/>
    <w:rsid w:val="00502F04"/>
    <w:rsid w:val="00513427"/>
    <w:rsid w:val="00517A14"/>
    <w:rsid w:val="005966E0"/>
    <w:rsid w:val="006058A3"/>
    <w:rsid w:val="0064114C"/>
    <w:rsid w:val="00662B51"/>
    <w:rsid w:val="00676493"/>
    <w:rsid w:val="006A3A40"/>
    <w:rsid w:val="006B673B"/>
    <w:rsid w:val="006B6CE7"/>
    <w:rsid w:val="006E08E8"/>
    <w:rsid w:val="006E19D2"/>
    <w:rsid w:val="00733E8B"/>
    <w:rsid w:val="00751BEC"/>
    <w:rsid w:val="007538BD"/>
    <w:rsid w:val="00762AE2"/>
    <w:rsid w:val="00782779"/>
    <w:rsid w:val="007868D9"/>
    <w:rsid w:val="007A41E2"/>
    <w:rsid w:val="007B41F3"/>
    <w:rsid w:val="007B6889"/>
    <w:rsid w:val="007F7206"/>
    <w:rsid w:val="0080017E"/>
    <w:rsid w:val="0080437C"/>
    <w:rsid w:val="00833844"/>
    <w:rsid w:val="008429CB"/>
    <w:rsid w:val="008672F2"/>
    <w:rsid w:val="008A5DB7"/>
    <w:rsid w:val="008A761A"/>
    <w:rsid w:val="008C521D"/>
    <w:rsid w:val="0090197F"/>
    <w:rsid w:val="00920EE4"/>
    <w:rsid w:val="00925D31"/>
    <w:rsid w:val="0093102D"/>
    <w:rsid w:val="00932921"/>
    <w:rsid w:val="009352F2"/>
    <w:rsid w:val="009713C8"/>
    <w:rsid w:val="00980CFE"/>
    <w:rsid w:val="00990824"/>
    <w:rsid w:val="00990C80"/>
    <w:rsid w:val="009A0317"/>
    <w:rsid w:val="009D4048"/>
    <w:rsid w:val="009F4B87"/>
    <w:rsid w:val="00A01BE7"/>
    <w:rsid w:val="00A42C5B"/>
    <w:rsid w:val="00A637A1"/>
    <w:rsid w:val="00A709F8"/>
    <w:rsid w:val="00AC2375"/>
    <w:rsid w:val="00AC699E"/>
    <w:rsid w:val="00AD33E1"/>
    <w:rsid w:val="00B72180"/>
    <w:rsid w:val="00B83120"/>
    <w:rsid w:val="00BD7ED1"/>
    <w:rsid w:val="00C32851"/>
    <w:rsid w:val="00C45207"/>
    <w:rsid w:val="00C51C93"/>
    <w:rsid w:val="00C51EA1"/>
    <w:rsid w:val="00CA0E06"/>
    <w:rsid w:val="00CA1246"/>
    <w:rsid w:val="00CC1702"/>
    <w:rsid w:val="00CD02A5"/>
    <w:rsid w:val="00CD64F4"/>
    <w:rsid w:val="00CE4DCB"/>
    <w:rsid w:val="00D06D64"/>
    <w:rsid w:val="00D24D2D"/>
    <w:rsid w:val="00D26B1D"/>
    <w:rsid w:val="00D651CE"/>
    <w:rsid w:val="00D7753B"/>
    <w:rsid w:val="00D80F31"/>
    <w:rsid w:val="00D821BB"/>
    <w:rsid w:val="00D96FB4"/>
    <w:rsid w:val="00DC28EE"/>
    <w:rsid w:val="00DC2EC9"/>
    <w:rsid w:val="00E07047"/>
    <w:rsid w:val="00E9041F"/>
    <w:rsid w:val="00F85BD5"/>
    <w:rsid w:val="00FA59E0"/>
    <w:rsid w:val="00FC3D66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FA12A"/>
  <w15:docId w15:val="{6CBED086-7BB2-48BA-82E3-CA4EBCC6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2375"/>
    <w:rPr>
      <w:rFonts w:ascii="Technika Light" w:hAnsi="Technika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D96FB4"/>
    <w:pPr>
      <w:keepNext/>
      <w:keepLines/>
      <w:numPr>
        <w:numId w:val="1"/>
      </w:numPr>
      <w:spacing w:before="240" w:after="0"/>
      <w:outlineLvl w:val="0"/>
    </w:pPr>
    <w:rPr>
      <w:rFonts w:ascii="Technika" w:eastAsiaTheme="majorEastAsia" w:hAnsi="Technik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6FB4"/>
    <w:pPr>
      <w:keepNext/>
      <w:keepLines/>
      <w:numPr>
        <w:ilvl w:val="1"/>
        <w:numId w:val="1"/>
      </w:numPr>
      <w:spacing w:before="40" w:after="0"/>
      <w:outlineLvl w:val="1"/>
    </w:pPr>
    <w:rPr>
      <w:rFonts w:ascii="Technika Book" w:eastAsiaTheme="majorEastAsia" w:hAnsi="Technika Book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6FB4"/>
    <w:pPr>
      <w:keepNext/>
      <w:keepLines/>
      <w:numPr>
        <w:ilvl w:val="2"/>
        <w:numId w:val="1"/>
      </w:numPr>
      <w:spacing w:before="40" w:after="0"/>
      <w:outlineLvl w:val="2"/>
    </w:pPr>
    <w:rPr>
      <w:rFonts w:ascii="Technika Book" w:eastAsiaTheme="majorEastAsia" w:hAnsi="Technika Book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81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81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81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81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81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81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6FB4"/>
    <w:rPr>
      <w:rFonts w:ascii="Technika" w:eastAsiaTheme="majorEastAsia" w:hAnsi="Technika" w:cstheme="majorBidi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AC2375"/>
    <w:pPr>
      <w:spacing w:after="0" w:line="240" w:lineRule="auto"/>
      <w:contextualSpacing/>
    </w:pPr>
    <w:rPr>
      <w:rFonts w:ascii="Technika" w:eastAsiaTheme="majorEastAsia" w:hAnsi="Technika" w:cstheme="majorBidi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2375"/>
    <w:rPr>
      <w:rFonts w:ascii="Technika" w:eastAsiaTheme="majorEastAsia" w:hAnsi="Technika" w:cstheme="majorBidi"/>
      <w:spacing w:val="-10"/>
      <w:kern w:val="28"/>
      <w:sz w:val="36"/>
      <w:szCs w:val="56"/>
    </w:rPr>
  </w:style>
  <w:style w:type="paragraph" w:styleId="Nadpisobsahu">
    <w:name w:val="TOC Heading"/>
    <w:basedOn w:val="Nadpis1"/>
    <w:next w:val="Normln"/>
    <w:uiPriority w:val="39"/>
    <w:unhideWhenUsed/>
    <w:qFormat/>
    <w:rsid w:val="001C181F"/>
    <w:pPr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96FB4"/>
    <w:rPr>
      <w:rFonts w:ascii="Technika Book" w:eastAsiaTheme="majorEastAsia" w:hAnsi="Technika Book" w:cstheme="majorBidi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96FB4"/>
    <w:rPr>
      <w:rFonts w:ascii="Technika Book" w:eastAsiaTheme="majorEastAsia" w:hAnsi="Technika Book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8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8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81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81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8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8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3E0D40"/>
    <w:pPr>
      <w:ind w:left="720"/>
      <w:contextualSpacing/>
    </w:pPr>
  </w:style>
  <w:style w:type="character" w:customStyle="1" w:styleId="ab10">
    <w:name w:val="ab10"/>
    <w:basedOn w:val="Standardnpsmoodstavce"/>
    <w:rsid w:val="007B41F3"/>
  </w:style>
  <w:style w:type="character" w:styleId="Siln">
    <w:name w:val="Strong"/>
    <w:basedOn w:val="Standardnpsmoodstavce"/>
    <w:uiPriority w:val="22"/>
    <w:qFormat/>
    <w:rsid w:val="00F85BD5"/>
    <w:rPr>
      <w:b/>
      <w:bCs/>
    </w:rPr>
  </w:style>
  <w:style w:type="paragraph" w:styleId="Obsah1">
    <w:name w:val="toc 1"/>
    <w:basedOn w:val="Normln"/>
    <w:next w:val="Normln"/>
    <w:autoRedefine/>
    <w:uiPriority w:val="39"/>
    <w:unhideWhenUsed/>
    <w:rsid w:val="001250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2504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12504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120"/>
    <w:rPr>
      <w:rFonts w:ascii="Technika Light" w:hAnsi="Technika Light"/>
    </w:rPr>
  </w:style>
  <w:style w:type="paragraph" w:styleId="Zpat">
    <w:name w:val="footer"/>
    <w:basedOn w:val="Normln"/>
    <w:link w:val="Zpat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120"/>
    <w:rPr>
      <w:rFonts w:ascii="Technika Light" w:hAnsi="Technika Light"/>
    </w:rPr>
  </w:style>
  <w:style w:type="paragraph" w:styleId="Obsah3">
    <w:name w:val="toc 3"/>
    <w:basedOn w:val="Normln"/>
    <w:next w:val="Normln"/>
    <w:autoRedefine/>
    <w:uiPriority w:val="39"/>
    <w:unhideWhenUsed/>
    <w:rsid w:val="00B83120"/>
    <w:pPr>
      <w:spacing w:after="100"/>
      <w:ind w:left="440"/>
    </w:pPr>
  </w:style>
  <w:style w:type="table" w:customStyle="1" w:styleId="TableNormal">
    <w:name w:val="Table Normal"/>
    <w:rsid w:val="00980C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sid w:val="00980C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u w:color="000000"/>
      <w:bdr w:val="nil"/>
      <w:lang w:eastAsia="cs-CZ"/>
    </w:rPr>
  </w:style>
  <w:style w:type="table" w:styleId="Svtlseznam">
    <w:name w:val="Light List"/>
    <w:basedOn w:val="Normlntabulka"/>
    <w:uiPriority w:val="61"/>
    <w:rsid w:val="00012B43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30F98"/>
    <w:rPr>
      <w:color w:val="808080"/>
    </w:rPr>
  </w:style>
  <w:style w:type="paragraph" w:customStyle="1" w:styleId="Default">
    <w:name w:val="Default"/>
    <w:basedOn w:val="Normln"/>
    <w:rsid w:val="00D26B1D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390C2-ABCD-4313-870F-E76599EF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745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Pečenka</dc:creator>
  <cp:keywords/>
  <dc:description/>
  <cp:lastModifiedBy>Matěj Pečenka</cp:lastModifiedBy>
  <cp:revision>4</cp:revision>
  <cp:lastPrinted>2023-03-10T12:40:00Z</cp:lastPrinted>
  <dcterms:created xsi:type="dcterms:W3CDTF">2024-05-15T11:17:00Z</dcterms:created>
  <dcterms:modified xsi:type="dcterms:W3CDTF">2024-06-24T09:24:00Z</dcterms:modified>
</cp:coreProperties>
</file>